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4xk5dlainy15" w:id="0"/>
      <w:bookmarkEnd w:id="0"/>
      <w:r w:rsidDel="00000000" w:rsidR="00000000" w:rsidRPr="00000000">
        <w:rPr>
          <w:color w:val="000000"/>
          <w:rtl w:val="0"/>
        </w:rPr>
        <w:t xml:space="preserve">Promotional Elevator Pitch</w:t>
      </w:r>
      <w:r w:rsidDel="00000000" w:rsidR="00000000" w:rsidRPr="00000000">
        <w:rPr>
          <w:rtl w:val="0"/>
        </w:rPr>
      </w:r>
    </w:p>
    <w:p w:rsidR="00000000" w:rsidDel="00000000" w:rsidP="00000000" w:rsidRDefault="00000000" w:rsidRPr="00000000" w14:paraId="00000002">
      <w:pPr>
        <w:rPr>
          <w:rFonts w:ascii="Rockwell" w:cs="Rockwell" w:eastAsia="Rockwell" w:hAnsi="Rockwell"/>
          <w:sz w:val="28"/>
          <w:szCs w:val="28"/>
        </w:rPr>
      </w:pPr>
      <w:r w:rsidDel="00000000" w:rsidR="00000000" w:rsidRPr="00000000">
        <w:rPr>
          <w:rFonts w:ascii="Rockwell" w:cs="Rockwell" w:eastAsia="Rockwell" w:hAnsi="Rockwell"/>
          <w:sz w:val="28"/>
          <w:szCs w:val="28"/>
          <w:rtl w:val="0"/>
        </w:rPr>
        <w:t xml:space="preserve">What is the National Order of the Arrow Conference?</w:t>
      </w:r>
    </w:p>
    <w:p w:rsidR="00000000" w:rsidDel="00000000" w:rsidP="00000000" w:rsidRDefault="00000000" w:rsidRPr="00000000" w14:paraId="00000003">
      <w:pPr>
        <w:rPr/>
      </w:pPr>
      <w:r w:rsidDel="00000000" w:rsidR="00000000" w:rsidRPr="00000000">
        <w:rPr>
          <w:rtl w:val="0"/>
        </w:rPr>
        <w:t xml:space="preserve">The National Order of the Arrow Conference (NOAC) is an experience unlike any other in the Order of the Arrow, and Scouting in general, with innovative training opportunities in the morning, large-scale activities in the afternoon, and professionally produced evening shows! It is the Scouting event of the year spanning a week at a hosting university campus. This NOAC, thousands of Arrowmen will climb into the Rocky Mountains to the campus of the University of Colorado Boulder from July 29 to August 3, 2024, and we want YOU to join us as we Seek New Heights!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rFonts w:ascii="Rockwell" w:cs="Rockwell" w:eastAsia="Rockwell" w:hAnsi="Rockwell"/>
          <w:sz w:val="28"/>
          <w:szCs w:val="28"/>
        </w:rPr>
      </w:pPr>
      <w:r w:rsidDel="00000000" w:rsidR="00000000" w:rsidRPr="00000000">
        <w:rPr>
          <w:rFonts w:ascii="Rockwell" w:cs="Rockwell" w:eastAsia="Rockwell" w:hAnsi="Rockwell"/>
          <w:sz w:val="28"/>
          <w:szCs w:val="28"/>
          <w:rtl w:val="0"/>
        </w:rPr>
        <w:t xml:space="preserve">How do we have FUN at NOAC?</w:t>
      </w:r>
    </w:p>
    <w:p w:rsidR="00000000" w:rsidDel="00000000" w:rsidP="00000000" w:rsidRDefault="00000000" w:rsidRPr="00000000" w14:paraId="00000006">
      <w:pPr>
        <w:rPr/>
      </w:pPr>
      <w:r w:rsidDel="00000000" w:rsidR="00000000" w:rsidRPr="00000000">
        <w:rPr>
          <w:rtl w:val="0"/>
        </w:rPr>
        <w:t xml:space="preserve">NOAC has a ton of different things to do across the week. In the past, there has been a helicopter landing, competitions ranging from ceremonies to a triathlon, patch trading, a conference-wide festival and much more. Exciting activities have ranged from elaborate escape rooms to national basketball competitions, golf excursions, and even professionally produced 5K and triathlon events! However, we have unorganized fun at NOAC as well. Constantly at NOAC Arrowmen from across the country meet, befriend each other and trade both collectible patches and ideas.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rFonts w:ascii="Rockwell" w:cs="Rockwell" w:eastAsia="Rockwell" w:hAnsi="Rockwell"/>
          <w:sz w:val="28"/>
          <w:szCs w:val="28"/>
        </w:rPr>
      </w:pPr>
      <w:r w:rsidDel="00000000" w:rsidR="00000000" w:rsidRPr="00000000">
        <w:rPr>
          <w:rFonts w:ascii="Rockwell" w:cs="Rockwell" w:eastAsia="Rockwell" w:hAnsi="Rockwell"/>
          <w:sz w:val="28"/>
          <w:szCs w:val="28"/>
          <w:rtl w:val="0"/>
        </w:rPr>
        <w:t xml:space="preserve">How can I gain useful skills at NOAC?</w:t>
      </w:r>
    </w:p>
    <w:p w:rsidR="00000000" w:rsidDel="00000000" w:rsidP="00000000" w:rsidRDefault="00000000" w:rsidRPr="00000000" w14:paraId="00000009">
      <w:pPr>
        <w:rPr/>
      </w:pPr>
      <w:r w:rsidDel="00000000" w:rsidR="00000000" w:rsidRPr="00000000">
        <w:rPr>
          <w:rtl w:val="0"/>
        </w:rPr>
        <w:t xml:space="preserve">NOAC offers a variety of training opportunities to learn more about leadership, ceremonies, inductions, professional skills, sustainability, and more! These training sessions are developed by talented facilitators and are designed specifically to expand your ability to thrive as an Arrowman, leader and person. They expand your ability to serve your lodge, community and self.</w:t>
      </w:r>
      <w:r w:rsidDel="00000000" w:rsidR="00000000" w:rsidRPr="00000000">
        <w:rPr>
          <w:rtl w:val="0"/>
        </w:rPr>
      </w:r>
    </w:p>
    <w:p w:rsidR="00000000" w:rsidDel="00000000" w:rsidP="00000000" w:rsidRDefault="00000000" w:rsidRPr="00000000" w14:paraId="0000000A">
      <w:pPr>
        <w:rPr>
          <w:rFonts w:ascii="Rockwell" w:cs="Rockwell" w:eastAsia="Rockwell" w:hAnsi="Rockwell"/>
          <w:sz w:val="28"/>
          <w:szCs w:val="28"/>
        </w:rPr>
      </w:pPr>
      <w:r w:rsidDel="00000000" w:rsidR="00000000" w:rsidRPr="00000000">
        <w:rPr>
          <w:rtl w:val="0"/>
        </w:rPr>
      </w:r>
    </w:p>
    <w:p w:rsidR="00000000" w:rsidDel="00000000" w:rsidP="00000000" w:rsidRDefault="00000000" w:rsidRPr="00000000" w14:paraId="0000000B">
      <w:pPr>
        <w:rPr>
          <w:rFonts w:ascii="Rockwell" w:cs="Rockwell" w:eastAsia="Rockwell" w:hAnsi="Rockwell"/>
          <w:sz w:val="28"/>
          <w:szCs w:val="28"/>
        </w:rPr>
      </w:pPr>
      <w:r w:rsidDel="00000000" w:rsidR="00000000" w:rsidRPr="00000000">
        <w:rPr>
          <w:rFonts w:ascii="Rockwell" w:cs="Rockwell" w:eastAsia="Rockwell" w:hAnsi="Rockwell"/>
          <w:sz w:val="28"/>
          <w:szCs w:val="28"/>
          <w:rtl w:val="0"/>
        </w:rPr>
        <w:t xml:space="preserve">What about these evening shows?</w:t>
      </w:r>
    </w:p>
    <w:p w:rsidR="00000000" w:rsidDel="00000000" w:rsidP="00000000" w:rsidRDefault="00000000" w:rsidRPr="00000000" w14:paraId="0000000C">
      <w:pPr>
        <w:rPr/>
      </w:pPr>
      <w:r w:rsidDel="00000000" w:rsidR="00000000" w:rsidRPr="00000000">
        <w:rPr>
          <w:rtl w:val="0"/>
        </w:rPr>
        <w:t xml:space="preserve">Almost every evening, the entire conference will gather in the largest indoor venue offered by the hosting university for a professionally produced show! NOAC shows hold a high production value with the power to instill the NOAC theme, inspire new leaders in the OA and provide an engaging experience for all attendees. They are the pinnacle event of each night that displays the scale of our membership and highlights many of the skills and talents within the Order of the Arrow.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rFonts w:ascii="Rockwell" w:cs="Rockwell" w:eastAsia="Rockwell" w:hAnsi="Rockwell"/>
          <w:sz w:val="36"/>
          <w:szCs w:val="36"/>
        </w:rPr>
      </w:pPr>
      <w:r w:rsidDel="00000000" w:rsidR="00000000" w:rsidRPr="00000000">
        <w:rPr>
          <w:rFonts w:ascii="Rockwell" w:cs="Rockwell" w:eastAsia="Rockwell" w:hAnsi="Rockwell"/>
          <w:sz w:val="36"/>
          <w:szCs w:val="36"/>
          <w:rtl w:val="0"/>
        </w:rPr>
        <w:t xml:space="preserve">More information is available at </w:t>
      </w:r>
      <w:hyperlink r:id="rId6">
        <w:r w:rsidDel="00000000" w:rsidR="00000000" w:rsidRPr="00000000">
          <w:rPr>
            <w:rFonts w:ascii="Rockwell" w:cs="Rockwell" w:eastAsia="Rockwell" w:hAnsi="Rockwell"/>
            <w:color w:val="c8102e"/>
            <w:sz w:val="36"/>
            <w:szCs w:val="36"/>
            <w:u w:val="single"/>
            <w:rtl w:val="0"/>
          </w:rPr>
          <w:t xml:space="preserve">oa-bsa.org/noac</w:t>
        </w:r>
      </w:hyperlink>
      <w:r w:rsidDel="00000000" w:rsidR="00000000" w:rsidRPr="00000000">
        <w:rPr>
          <w:rFonts w:ascii="Rockwell" w:cs="Rockwell" w:eastAsia="Rockwell" w:hAnsi="Rockwell"/>
          <w:sz w:val="36"/>
          <w:szCs w:val="36"/>
          <w:rtl w:val="0"/>
        </w:rPr>
        <w:t xml:space="preserve">!</w:t>
      </w:r>
    </w:p>
    <w:sectPr>
      <w:headerReference r:id="rId7" w:type="default"/>
      <w:pgSz w:h="15840" w:w="12240" w:orient="portrait"/>
      <w:pgMar w:bottom="1440" w:top="21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Rockwell"/>
  <w:font w:name="Gill San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-761999</wp:posOffset>
          </wp:positionH>
          <wp:positionV relativeFrom="paragraph">
            <wp:posOffset>-295274</wp:posOffset>
          </wp:positionV>
          <wp:extent cx="5943600" cy="990600"/>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9906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ill Sans" w:cs="Gill Sans" w:eastAsia="Gill Sans" w:hAnsi="Gill Sans"/>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Rockwell" w:cs="Rockwell" w:eastAsia="Rockwell" w:hAnsi="Rockwell"/>
      <w:color w:val="003a70"/>
      <w:sz w:val="36"/>
      <w:szCs w:val="36"/>
    </w:rPr>
  </w:style>
  <w:style w:type="paragraph" w:styleId="Heading2">
    <w:name w:val="heading 2"/>
    <w:basedOn w:val="Normal"/>
    <w:next w:val="Normal"/>
    <w:pPr>
      <w:keepNext w:val="1"/>
      <w:keepLines w:val="1"/>
    </w:pPr>
    <w:rPr>
      <w:rFonts w:ascii="Rockwell" w:cs="Rockwell" w:eastAsia="Rockwell" w:hAnsi="Rockwell"/>
      <w:color w:val="c8102e"/>
      <w:sz w:val="28"/>
      <w:szCs w:val="28"/>
    </w:rPr>
  </w:style>
  <w:style w:type="paragraph" w:styleId="Heading3">
    <w:name w:val="heading 3"/>
    <w:basedOn w:val="Normal"/>
    <w:next w:val="Normal"/>
    <w:pPr>
      <w:keepNext w:val="1"/>
      <w:keepLines w:val="1"/>
    </w:pPr>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Pr>
    <w:rPr>
      <w:rFonts w:ascii="Rockwell" w:cs="Rockwell" w:eastAsia="Rockwell" w:hAnsi="Rockwell"/>
      <w:color w:val="003a70"/>
      <w:sz w:val="48"/>
      <w:szCs w:val="48"/>
    </w:rPr>
  </w:style>
  <w:style w:type="paragraph" w:styleId="Subtitle">
    <w:name w:val="Subtitle"/>
    <w:basedOn w:val="Normal"/>
    <w:next w:val="Normal"/>
    <w:pPr>
      <w:keepNext w:val="1"/>
      <w:keepLines w:val="1"/>
    </w:pPr>
    <w:rPr>
      <w:rFonts w:ascii="Rockwell" w:cs="Rockwell" w:eastAsia="Rockwell" w:hAnsi="Rockwell"/>
      <w:color w:val="326295"/>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oa-bsa.org/noac"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